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8BBAD" w14:textId="77777777" w:rsidR="006C58F7" w:rsidRPr="00DC6781" w:rsidRDefault="006C58F7" w:rsidP="006C58F7">
      <w:pPr>
        <w:spacing w:after="0"/>
        <w:rPr>
          <w:sz w:val="2"/>
          <w:szCs w:val="2"/>
          <w:lang w:val="vi-VN"/>
        </w:rPr>
      </w:pPr>
    </w:p>
    <w:tbl>
      <w:tblPr>
        <w:tblW w:w="10009" w:type="dxa"/>
        <w:tblInd w:w="-289" w:type="dxa"/>
        <w:tblLook w:val="01E0" w:firstRow="1" w:lastRow="1" w:firstColumn="1" w:lastColumn="1" w:noHBand="0" w:noVBand="0"/>
      </w:tblPr>
      <w:tblGrid>
        <w:gridCol w:w="4009"/>
        <w:gridCol w:w="6000"/>
      </w:tblGrid>
      <w:tr w:rsidR="006C58F7" w:rsidRPr="00DC6781" w14:paraId="6146612E" w14:textId="77777777" w:rsidTr="00013894">
        <w:tc>
          <w:tcPr>
            <w:tcW w:w="4009" w:type="dxa"/>
          </w:tcPr>
          <w:p w14:paraId="17A4B970" w14:textId="77777777" w:rsidR="006C58F7" w:rsidRPr="00DC6781" w:rsidRDefault="006C58F7" w:rsidP="006C58F7">
            <w:pPr>
              <w:spacing w:after="0"/>
              <w:jc w:val="center"/>
              <w:rPr>
                <w:b/>
                <w:sz w:val="26"/>
                <w:szCs w:val="28"/>
                <w:lang w:val="vi-VN"/>
              </w:rPr>
            </w:pPr>
            <w:r w:rsidRPr="00DC6781">
              <w:rPr>
                <w:b/>
                <w:sz w:val="26"/>
                <w:szCs w:val="28"/>
                <w:lang w:val="vi-VN"/>
              </w:rPr>
              <w:t>ỦY BAN NHÂN DÂN</w:t>
            </w:r>
          </w:p>
          <w:p w14:paraId="256AAC38" w14:textId="77777777" w:rsidR="006C58F7" w:rsidRPr="00DC6781" w:rsidRDefault="006C58F7" w:rsidP="006C58F7">
            <w:pPr>
              <w:spacing w:after="0"/>
              <w:jc w:val="center"/>
              <w:rPr>
                <w:b/>
                <w:sz w:val="26"/>
                <w:szCs w:val="28"/>
                <w:lang w:val="vi-VN"/>
              </w:rPr>
            </w:pPr>
            <w:r w:rsidRPr="00DC6781">
              <w:rPr>
                <w:b/>
                <w:sz w:val="26"/>
                <w:szCs w:val="28"/>
                <w:lang w:val="vi-VN"/>
              </w:rPr>
              <w:t>THÀNH PHỐ HÀ NỘI</w:t>
            </w:r>
          </w:p>
          <w:p w14:paraId="085DB278" w14:textId="77777777" w:rsidR="006C58F7" w:rsidRPr="00DC6781" w:rsidRDefault="006C58F7" w:rsidP="006C58F7">
            <w:pPr>
              <w:spacing w:after="0"/>
              <w:jc w:val="center"/>
              <w:rPr>
                <w:szCs w:val="28"/>
                <w:lang w:val="vi-VN"/>
              </w:rPr>
            </w:pPr>
            <w:r w:rsidRPr="00DC6781">
              <w:rPr>
                <w:noProof/>
                <w:szCs w:val="28"/>
              </w:rPr>
              <mc:AlternateContent>
                <mc:Choice Requires="wps">
                  <w:drawing>
                    <wp:anchor distT="0" distB="0" distL="114300" distR="114300" simplePos="0" relativeHeight="251659264" behindDoc="0" locked="0" layoutInCell="1" allowOverlap="1" wp14:anchorId="6D404FFE" wp14:editId="5749A56E">
                      <wp:simplePos x="0" y="0"/>
                      <wp:positionH relativeFrom="column">
                        <wp:posOffset>866775</wp:posOffset>
                      </wp:positionH>
                      <wp:positionV relativeFrom="paragraph">
                        <wp:posOffset>20955</wp:posOffset>
                      </wp:positionV>
                      <wp:extent cx="609600" cy="0"/>
                      <wp:effectExtent l="5715" t="11430" r="13335" b="7620"/>
                      <wp:wrapNone/>
                      <wp:docPr id="129662952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E6521"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25pt,1.65pt" to="116.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q5EGAIAADAEAAAOAAAAZHJzL2Uyb0RvYy54bWysU02P2jAQvVfqf7Byh3wUUhIRVlUCvdAu&#10;0m5/gLEdYtWxLdsQUNX/3rEhiG0vVdUcnLFn5vnNvPHy6dwLdGLGciWrKJ0mEWKSKMrloYq+vW4m&#10;iwhZhyXFQklWRRdmo6fV+3fLQZcsU50SlBkEINKWg66izjldxrElHeuxnSrNJDhbZXrsYGsOMTV4&#10;APRexFmS5PGgDNVGEWYtnDZXZ7QK+G3LiHtuW8scElUE3FxYTVj3fo1XS1weDNYdJzca+B9Y9JhL&#10;uPQO1WCH0dHwP6B6ToyyqnVTovpYtS0nLNQA1aTJb9W8dFizUAs0x+p7m+z/gyVfTzuDOAXtsiLP&#10;s2KeFRGSuAettlwyVPgWDdqWEFnLnfFFkrN80VtFvlskVd1heWCB6utFQ1rqM+I3KX5jNVy0H74o&#10;CjH46FTo17k1vYeETqBzkOVyl4WdHSJwmCdFnoB4ZHTFuBzztLHuM1M98kYVCaAccPFpa53ngcsx&#10;xF8j1YYLEUQXEg1VBPXOQ4JVglPv9GHWHPa1MOiE/diELxQFnscwo46SBrCOYbq+2Q5zcbXhciE9&#10;HlQCdG7WdS5+FEmxXqwXs8ksy9eTWdI0k0+bejbJN+nHefOhqesm/emppbOy45Qy6dmNM5rO/m4G&#10;bq/lOl33Kb23IX6LHvoFZMd/IB2k9Opd52Cv6GVnRolhLEPw7Qn5uX/cg/340Fe/AAAA//8DAFBL&#10;AwQUAAYACAAAACEAsbRAJdgAAAAHAQAADwAAAGRycy9kb3ducmV2LnhtbEyOwU7DMBBE70j8g7VI&#10;XCrqEIsKhTgVAnLjQgFx3cZLEhGv09htA1/PwgWOTzOaeeV69oM60BT7wBYulxko4ia4nlsLL8/1&#10;xTWomJAdDoHJwidFWFenJyUWLhz5iQ6b1CoZ4VighS6lsdA6Nh15jMswEkv2HiaPSXBqtZvwKON+&#10;0HmWrbTHnuWhw5HuOmo+NntvIdavtKu/Fs0iezNtoHx3//iA1p6fzbc3oBLN6a8MP/qiDpU4bcOe&#10;XVSDsFldSdWCMaAkz00uvP1lXZX6v3/1DQAA//8DAFBLAQItABQABgAIAAAAIQC2gziS/gAAAOEB&#10;AAATAAAAAAAAAAAAAAAAAAAAAABbQ29udGVudF9UeXBlc10ueG1sUEsBAi0AFAAGAAgAAAAhADj9&#10;If/WAAAAlAEAAAsAAAAAAAAAAAAAAAAALwEAAF9yZWxzLy5yZWxzUEsBAi0AFAAGAAgAAAAhAJLK&#10;rkQYAgAAMAQAAA4AAAAAAAAAAAAAAAAALgIAAGRycy9lMm9Eb2MueG1sUEsBAi0AFAAGAAgAAAAh&#10;ALG0QCXYAAAABwEAAA8AAAAAAAAAAAAAAAAAcgQAAGRycy9kb3ducmV2LnhtbFBLBQYAAAAABAAE&#10;APMAAAB3BQAAAAA=&#10;"/>
                  </w:pict>
                </mc:Fallback>
              </mc:AlternateContent>
            </w:r>
          </w:p>
          <w:p w14:paraId="0D945C12" w14:textId="77777777" w:rsidR="006C58F7" w:rsidRPr="00DC6781" w:rsidRDefault="006C58F7" w:rsidP="006C58F7">
            <w:pPr>
              <w:spacing w:after="0"/>
              <w:jc w:val="center"/>
              <w:rPr>
                <w:sz w:val="26"/>
                <w:szCs w:val="26"/>
                <w:lang w:val="vi-VN"/>
              </w:rPr>
            </w:pPr>
            <w:r>
              <w:rPr>
                <w:sz w:val="26"/>
                <w:szCs w:val="26"/>
                <w:lang w:val="vi-VN"/>
              </w:rPr>
              <w:t>Số:          /</w:t>
            </w:r>
            <w:r>
              <w:rPr>
                <w:sz w:val="26"/>
                <w:szCs w:val="26"/>
              </w:rPr>
              <w:t>2025/</w:t>
            </w:r>
            <w:r w:rsidRPr="00DC6781">
              <w:rPr>
                <w:sz w:val="26"/>
                <w:szCs w:val="26"/>
                <w:lang w:val="vi-VN"/>
              </w:rPr>
              <w:t>QĐ-UBND</w:t>
            </w:r>
          </w:p>
          <w:p w14:paraId="0F9CD40B" w14:textId="77777777" w:rsidR="006C58F7" w:rsidRPr="00DC6781" w:rsidRDefault="006C58F7" w:rsidP="006C58F7">
            <w:pPr>
              <w:spacing w:after="0"/>
              <w:rPr>
                <w:b/>
                <w:bCs/>
                <w:szCs w:val="28"/>
                <w:lang w:val="vi-VN"/>
              </w:rPr>
            </w:pPr>
          </w:p>
        </w:tc>
        <w:tc>
          <w:tcPr>
            <w:tcW w:w="6000" w:type="dxa"/>
          </w:tcPr>
          <w:p w14:paraId="0E7F51A3" w14:textId="77777777" w:rsidR="006C58F7" w:rsidRPr="00DC6781" w:rsidRDefault="006C58F7" w:rsidP="006C58F7">
            <w:pPr>
              <w:spacing w:after="0"/>
              <w:rPr>
                <w:b/>
                <w:sz w:val="26"/>
                <w:szCs w:val="28"/>
                <w:lang w:val="vi-VN"/>
              </w:rPr>
            </w:pPr>
            <w:r w:rsidRPr="00DC6781">
              <w:rPr>
                <w:b/>
                <w:sz w:val="26"/>
                <w:szCs w:val="28"/>
                <w:lang w:val="vi-VN"/>
              </w:rPr>
              <w:t>CỘNG HÒA XÃ HỘI CHỦ NGHĨA VIỆT NAM</w:t>
            </w:r>
          </w:p>
          <w:p w14:paraId="456B9110" w14:textId="77777777" w:rsidR="006C58F7" w:rsidRPr="00DC6781" w:rsidRDefault="006C58F7" w:rsidP="006C58F7">
            <w:pPr>
              <w:spacing w:after="0"/>
              <w:jc w:val="center"/>
              <w:rPr>
                <w:b/>
                <w:szCs w:val="28"/>
                <w:lang w:val="vi-VN"/>
              </w:rPr>
            </w:pPr>
            <w:r w:rsidRPr="00DC6781">
              <w:rPr>
                <w:b/>
                <w:szCs w:val="28"/>
                <w:lang w:val="vi-VN"/>
              </w:rPr>
              <w:t>Độc lập - Tự do - Hạnh phúc</w:t>
            </w:r>
          </w:p>
          <w:p w14:paraId="4AA8EB27" w14:textId="77777777" w:rsidR="006C58F7" w:rsidRPr="00DC6781" w:rsidRDefault="006C58F7" w:rsidP="006C58F7">
            <w:pPr>
              <w:spacing w:after="0"/>
              <w:rPr>
                <w:szCs w:val="28"/>
                <w:lang w:val="vi-VN"/>
              </w:rPr>
            </w:pPr>
            <w:r w:rsidRPr="00DC6781">
              <w:rPr>
                <w:noProof/>
                <w:szCs w:val="28"/>
              </w:rPr>
              <mc:AlternateContent>
                <mc:Choice Requires="wps">
                  <w:drawing>
                    <wp:anchor distT="0" distB="0" distL="114300" distR="114300" simplePos="0" relativeHeight="251660288" behindDoc="0" locked="0" layoutInCell="1" allowOverlap="1" wp14:anchorId="3F5C4501" wp14:editId="51CFFB3F">
                      <wp:simplePos x="0" y="0"/>
                      <wp:positionH relativeFrom="column">
                        <wp:posOffset>752475</wp:posOffset>
                      </wp:positionH>
                      <wp:positionV relativeFrom="paragraph">
                        <wp:posOffset>29845</wp:posOffset>
                      </wp:positionV>
                      <wp:extent cx="2133600" cy="0"/>
                      <wp:effectExtent l="5715" t="6350" r="13335" b="12700"/>
                      <wp:wrapNone/>
                      <wp:docPr id="167119149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D8D52" id="Line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5pt,2.35pt" to="227.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nGrGwIAADIEAAAOAAAAZHJzL2Uyb0RvYy54bWysU8GO2jAQvVfqP1i5QxIIWYgIqyqBXmgX&#10;abcfYGyHWHVsyzYEVPXfOzYEse2lqpqDM/aMn9/Mm1k+nzuBTsxYrmQZpeMkQkwSRbk8lNG3t81o&#10;HiHrsKRYKMnK6MJs9Lz6+GHZ64JNVKsEZQYBiLRFr8uodU4XcWxJyzpsx0ozCc5GmQ472JpDTA3u&#10;Ab0T8SRJ8rhXhmqjCLMWTuurM1oF/KZhxL00jWUOiTICbi6sJqx7v8arJS4OBuuWkxsN/A8sOswl&#10;PHqHqrHD6Gj4H1AdJ0ZZ1bgxUV2smoYTFnKAbNLkt2xeW6xZyAWKY/W9TPb/wZKvp51BnIJ2+VOa&#10;LtJskUdI4g602nLJUBpq1GtbQGgld8ZnSc7yVW8V+W6RVFWL5YEFrm8XDfdSX9X43RW/sRpe2vdf&#10;FIUYfHQqFOzcmM5DQinQOehyuevCzg4ROJyk02megHxk8MW4GC5qY91npjrkjTISQDoA49PWOk8E&#10;F0OIf0eqDRciyC4k6stoMZvMwgWrBKfe6cOsOewrYdAJ+8YJX8gKPI9hRh0lDWAtw3R9sx3m4mrD&#10;40J6PEgF6Nysa2f8WCSL9Xw9z0bZJF+PsqSuR582VTbKN+nTrJ7WVVWnPz21NCtaTimTnt3QpWn2&#10;d11wm5drf9379F6G+D16qBeQHf6BdNDSy+fHyhZ7RS87M2gMjRmCb0PkO/9xD/bjqK9+AQAA//8D&#10;AFBLAwQUAAYACAAAACEAnxGHmdoAAAAHAQAADwAAAGRycy9kb3ducmV2LnhtbEyOwU7DMBBE70j8&#10;g7VIXCrqtKSlCnEqBOTGhVLEdRsvSUS8TmO3DXw9Cxc4Ps1o5uXr0XXqSENoPRuYTRNQxJW3LdcG&#10;ti/l1QpUiMgWO89k4JMCrIvzsxwz60/8TMdNrJWMcMjQQBNjn2kdqoYchqnviSV794PDKDjU2g54&#10;knHX6XmSLLXDluWhwZ7uG6o+NgdnIJSvtC+/JtUkebuuPc33D0+PaMzlxXh3CyrSGP/K8KMv6lCI&#10;084f2AbVCc9WC6kaSG9ASZ4uUuHdL+si1//9i28AAAD//wMAUEsBAi0AFAAGAAgAAAAhALaDOJL+&#10;AAAA4QEAABMAAAAAAAAAAAAAAAAAAAAAAFtDb250ZW50X1R5cGVzXS54bWxQSwECLQAUAAYACAAA&#10;ACEAOP0h/9YAAACUAQAACwAAAAAAAAAAAAAAAAAvAQAAX3JlbHMvLnJlbHNQSwECLQAUAAYACAAA&#10;ACEAq35xqxsCAAAyBAAADgAAAAAAAAAAAAAAAAAuAgAAZHJzL2Uyb0RvYy54bWxQSwECLQAUAAYA&#10;CAAAACEAnxGHmdoAAAAHAQAADwAAAAAAAAAAAAAAAAB1BAAAZHJzL2Rvd25yZXYueG1sUEsFBgAA&#10;AAAEAAQA8wAAAHwFAAAAAA==&#10;"/>
                  </w:pict>
                </mc:Fallback>
              </mc:AlternateContent>
            </w:r>
          </w:p>
          <w:p w14:paraId="4D5216ED" w14:textId="77777777" w:rsidR="006C58F7" w:rsidRPr="00DC6781" w:rsidRDefault="006C58F7" w:rsidP="006C58F7">
            <w:pPr>
              <w:spacing w:after="0"/>
              <w:jc w:val="center"/>
              <w:rPr>
                <w:i/>
                <w:szCs w:val="28"/>
                <w:lang w:val="vi-VN"/>
              </w:rPr>
            </w:pPr>
            <w:r w:rsidRPr="00DC6781">
              <w:rPr>
                <w:i/>
                <w:szCs w:val="28"/>
                <w:lang w:val="vi-VN"/>
              </w:rPr>
              <w:t>Hà Nội, ngày      tháng     năm 2025</w:t>
            </w:r>
          </w:p>
        </w:tc>
      </w:tr>
    </w:tbl>
    <w:p w14:paraId="640B0ECE" w14:textId="77777777" w:rsidR="006C58F7" w:rsidRPr="00DC6781" w:rsidRDefault="006C58F7" w:rsidP="0067270F">
      <w:pPr>
        <w:spacing w:before="120"/>
        <w:jc w:val="center"/>
        <w:rPr>
          <w:b/>
          <w:szCs w:val="28"/>
          <w:lang w:val="vi-VN"/>
        </w:rPr>
      </w:pPr>
      <w:r w:rsidRPr="00DC6781">
        <w:rPr>
          <w:b/>
          <w:szCs w:val="28"/>
          <w:lang w:val="vi-VN"/>
        </w:rPr>
        <w:t>QUYẾT ĐỊNH</w:t>
      </w:r>
    </w:p>
    <w:p w14:paraId="1743E0A9" w14:textId="77777777" w:rsidR="006C58F7" w:rsidRDefault="006C58F7" w:rsidP="0067270F">
      <w:pPr>
        <w:spacing w:before="120" w:after="0"/>
        <w:jc w:val="center"/>
        <w:rPr>
          <w:b/>
          <w:szCs w:val="28"/>
        </w:rPr>
      </w:pPr>
      <w:r>
        <w:rPr>
          <w:b/>
          <w:szCs w:val="28"/>
          <w:lang w:val="vi-VN"/>
        </w:rPr>
        <w:t xml:space="preserve">Bãi bỏ </w:t>
      </w:r>
      <w:r>
        <w:rPr>
          <w:b/>
          <w:szCs w:val="28"/>
        </w:rPr>
        <w:t xml:space="preserve">toàn bộ </w:t>
      </w:r>
      <w:r>
        <w:rPr>
          <w:b/>
          <w:szCs w:val="28"/>
          <w:lang w:val="vi-VN"/>
        </w:rPr>
        <w:t>Quyết định số 1</w:t>
      </w:r>
      <w:r>
        <w:rPr>
          <w:b/>
          <w:szCs w:val="28"/>
        </w:rPr>
        <w:t>0</w:t>
      </w:r>
      <w:r>
        <w:rPr>
          <w:b/>
          <w:szCs w:val="28"/>
          <w:lang w:val="vi-VN"/>
        </w:rPr>
        <w:t xml:space="preserve">/2025/QĐ-UBND ngày 28/02/2025 của </w:t>
      </w:r>
    </w:p>
    <w:p w14:paraId="220E757C" w14:textId="77777777" w:rsidR="006C58F7" w:rsidRDefault="006C58F7" w:rsidP="006C58F7">
      <w:pPr>
        <w:spacing w:after="0"/>
        <w:jc w:val="center"/>
        <w:rPr>
          <w:b/>
          <w:szCs w:val="28"/>
        </w:rPr>
      </w:pPr>
      <w:r>
        <w:rPr>
          <w:b/>
          <w:szCs w:val="28"/>
          <w:lang w:val="vi-VN"/>
        </w:rPr>
        <w:t xml:space="preserve">UBND thành phố Hà Nội </w:t>
      </w:r>
      <w:r>
        <w:rPr>
          <w:b/>
          <w:szCs w:val="28"/>
        </w:rPr>
        <w:t>quy định chức năng, nhiệm vụ, quyền hạn</w:t>
      </w:r>
    </w:p>
    <w:p w14:paraId="1FBDD178" w14:textId="77777777" w:rsidR="006C58F7" w:rsidRDefault="006C58F7" w:rsidP="006C58F7">
      <w:pPr>
        <w:spacing w:after="0"/>
        <w:jc w:val="center"/>
        <w:rPr>
          <w:b/>
          <w:szCs w:val="28"/>
        </w:rPr>
      </w:pPr>
      <w:r>
        <w:rPr>
          <w:b/>
          <w:szCs w:val="28"/>
        </w:rPr>
        <w:t xml:space="preserve"> và cơ cấu tổ chức của Ban Quản lý các khu công nghệ cao </w:t>
      </w:r>
    </w:p>
    <w:p w14:paraId="50199DA4" w14:textId="77777777" w:rsidR="006C58F7" w:rsidRPr="006C58F7" w:rsidRDefault="006C58F7" w:rsidP="006C58F7">
      <w:pPr>
        <w:spacing w:after="0"/>
        <w:jc w:val="center"/>
        <w:rPr>
          <w:b/>
          <w:szCs w:val="28"/>
        </w:rPr>
      </w:pPr>
      <w:r>
        <w:rPr>
          <w:b/>
          <w:szCs w:val="28"/>
        </w:rPr>
        <w:t>và khu công nghiệp thành phố Hà Nội</w:t>
      </w:r>
    </w:p>
    <w:p w14:paraId="01C18D80" w14:textId="77777777" w:rsidR="006C58F7" w:rsidRDefault="006C58F7" w:rsidP="006C58F7">
      <w:pPr>
        <w:spacing w:after="0"/>
        <w:rPr>
          <w:b/>
          <w:lang w:val="vi-VN"/>
        </w:rPr>
      </w:pPr>
      <w:r w:rsidRPr="00DC6781">
        <w:rPr>
          <w:b/>
          <w:noProof/>
        </w:rPr>
        <mc:AlternateContent>
          <mc:Choice Requires="wps">
            <w:drawing>
              <wp:anchor distT="0" distB="0" distL="114300" distR="114300" simplePos="0" relativeHeight="251661312" behindDoc="0" locked="0" layoutInCell="1" allowOverlap="1" wp14:anchorId="32E68F75" wp14:editId="521A40BD">
                <wp:simplePos x="0" y="0"/>
                <wp:positionH relativeFrom="column">
                  <wp:posOffset>2145361</wp:posOffset>
                </wp:positionH>
                <wp:positionV relativeFrom="paragraph">
                  <wp:posOffset>64135</wp:posOffset>
                </wp:positionV>
                <wp:extent cx="1590675" cy="0"/>
                <wp:effectExtent l="0" t="0" r="28575" b="19050"/>
                <wp:wrapNone/>
                <wp:docPr id="78097303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E43397" id="_x0000_t32" coordsize="21600,21600" o:spt="32" o:oned="t" path="m,l21600,21600e" filled="f">
                <v:path arrowok="t" fillok="f" o:connecttype="none"/>
                <o:lock v:ext="edit" shapetype="t"/>
              </v:shapetype>
              <v:shape id="AutoShape 12" o:spid="_x0000_s1026" type="#_x0000_t32" style="position:absolute;margin-left:168.95pt;margin-top:5.05pt;width:125.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EyuJQIAAEQEAAAOAAAAZHJzL2Uyb0RvYy54bWysU9uO2jAQfa/Uf7D8DrlwjwirVQJ92bZI&#10;u/0AYzuJ1cS2bENAVf+9Y0MQ275UVXkw48zMmTMzx+unc9eiEzdWKJnjZBxjxCVVTMg6x9/edqMl&#10;RtYRyUirJM/xhVv8tPn4Yd3rjKeqUS3jBgGItFmvc9w4p7MosrThHbFjpbkEZ6VMRxxcTR0xQ3pA&#10;79oojeN51CvDtFGUWwtfy6sTbwJ+VXHqvlaV5Q61OQZuLpwmnAd/Rps1yWpDdCPojQb5BxYdERKK&#10;3qFK4gg6GvEHVCeoUVZVbkxVF6mqEpSHHqCbJP6tm9eGaB56geFYfR+T/X+w9Mtpb5BgOV4s49Vi&#10;Ek9SjCTpYFXPR6cCA5Skfk69thmEF3JvfKf0LF/1i6LfLZKqaIiseYh+u2hITnxG9C7FX6yGaof+&#10;s2IQQ6BAGNq5Mp2HhHGgc9jN5b4bfnaIwsdktornixlGdPBFJBsStbHuE1cd8kaOrTNE1I0rlJSg&#10;AGWSUIacXqzztEg2JPiqUu1E2wYhtBL1OV7N0llIsKoVzDt9mDX1oWgNOhEvpfALPYLnMcyoo2QB&#10;rOGEbW+2I6K92lC8lR4PGgM6N+uqlR+reLVdbpfT0TSdb0fTuCxHz7tiOprvksWsnJRFUSY/PbVk&#10;mjWCMS49u0G3yfTvdHF7QVfF3ZV7H0P0Hj3MC8gO/4F02Kxf5lUWB8UuezNsHKQagm/Pyr+FxzvY&#10;j49/8wsAAP//AwBQSwMEFAAGAAgAAAAhADzcuFHdAAAACQEAAA8AAABkcnMvZG93bnJldi54bWxM&#10;j8FOwzAMhu9IvENkJC5oS7ox1pWm04TEgSPbJK5ZY9pC41RNupY9PUYc4Gj/n35/zreTa8UZ+9B4&#10;0pDMFQik0tuGKg3Hw/MsBRGiIWtaT6jhCwNsi+ur3GTWj/SK532sBJdQyIyGOsYukzKUNToT5r5D&#10;4uzd985EHvtK2t6MXO5auVDqQTrTEF+oTYdPNZaf+8FpwDCsErXbuOr4chnv3haXj7E7aH17M+0e&#10;QUSc4h8MP/qsDgU7nfxANohWw3K53jDKgUpAMLBK03sQp9+FLHL5/4PiGwAA//8DAFBLAQItABQA&#10;BgAIAAAAIQC2gziS/gAAAOEBAAATAAAAAAAAAAAAAAAAAAAAAABbQ29udGVudF9UeXBlc10ueG1s&#10;UEsBAi0AFAAGAAgAAAAhADj9If/WAAAAlAEAAAsAAAAAAAAAAAAAAAAALwEAAF9yZWxzLy5yZWxz&#10;UEsBAi0AFAAGAAgAAAAhAD0sTK4lAgAARAQAAA4AAAAAAAAAAAAAAAAALgIAAGRycy9lMm9Eb2Mu&#10;eG1sUEsBAi0AFAAGAAgAAAAhADzcuFHdAAAACQEAAA8AAAAAAAAAAAAAAAAAfwQAAGRycy9kb3du&#10;cmV2LnhtbFBLBQYAAAAABAAEAPMAAACJBQAAAAA=&#10;"/>
            </w:pict>
          </mc:Fallback>
        </mc:AlternateContent>
      </w:r>
    </w:p>
    <w:p w14:paraId="795E10B5" w14:textId="77777777" w:rsidR="006C58F7" w:rsidRPr="008E135E" w:rsidRDefault="006C58F7" w:rsidP="006C58F7">
      <w:pPr>
        <w:spacing w:after="0"/>
        <w:rPr>
          <w:b/>
          <w:sz w:val="16"/>
          <w:szCs w:val="16"/>
          <w:lang w:val="vi-VN"/>
        </w:rPr>
      </w:pPr>
      <w:r w:rsidRPr="00DC6781">
        <w:rPr>
          <w:b/>
          <w:lang w:val="vi-VN"/>
        </w:rPr>
        <w:t xml:space="preserve"> </w:t>
      </w:r>
    </w:p>
    <w:p w14:paraId="28B3EC37" w14:textId="77777777" w:rsidR="006C58F7" w:rsidRPr="0067270F" w:rsidRDefault="006C58F7" w:rsidP="0067270F">
      <w:pPr>
        <w:spacing w:after="240"/>
        <w:jc w:val="center"/>
        <w:rPr>
          <w:b/>
          <w:bCs/>
          <w:sz w:val="27"/>
          <w:szCs w:val="27"/>
          <w:lang w:val="vi-VN"/>
        </w:rPr>
      </w:pPr>
      <w:r w:rsidRPr="00DC6781">
        <w:rPr>
          <w:b/>
          <w:bCs/>
          <w:sz w:val="27"/>
          <w:szCs w:val="27"/>
          <w:lang w:val="vi-VN"/>
        </w:rPr>
        <w:t>ỦY BAN NHÂN DÂN THÀNH PHỐ HÀ NỘI</w:t>
      </w:r>
    </w:p>
    <w:p w14:paraId="1979B926" w14:textId="77777777" w:rsidR="006C58F7" w:rsidRDefault="006C58F7" w:rsidP="0067270F">
      <w:pPr>
        <w:spacing w:before="100" w:after="0"/>
        <w:ind w:firstLine="720"/>
        <w:rPr>
          <w:i/>
          <w:color w:val="000000" w:themeColor="text1"/>
          <w:szCs w:val="28"/>
        </w:rPr>
      </w:pPr>
      <w:r w:rsidRPr="003D2B18">
        <w:rPr>
          <w:i/>
          <w:color w:val="000000" w:themeColor="text1"/>
          <w:szCs w:val="28"/>
        </w:rPr>
        <w:t xml:space="preserve">Căn cứ Luật Tổ chức chính quyền địa phương số 72/2025/QH15; </w:t>
      </w:r>
    </w:p>
    <w:p w14:paraId="6DC09F00" w14:textId="77777777" w:rsidR="009D78E0" w:rsidRPr="009D78E0" w:rsidRDefault="009D78E0" w:rsidP="0067270F">
      <w:pPr>
        <w:spacing w:before="100" w:after="0"/>
        <w:ind w:firstLine="720"/>
        <w:jc w:val="both"/>
        <w:rPr>
          <w:bCs/>
          <w:i/>
          <w:iCs/>
          <w:color w:val="000000" w:themeColor="text1"/>
          <w:szCs w:val="28"/>
          <w:lang w:val="vi-VN"/>
        </w:rPr>
      </w:pPr>
      <w:r w:rsidRPr="009D78E0">
        <w:rPr>
          <w:bCs/>
          <w:i/>
          <w:iCs/>
          <w:color w:val="000000" w:themeColor="text1"/>
          <w:szCs w:val="28"/>
        </w:rPr>
        <w:t xml:space="preserve">Căn cứ </w:t>
      </w:r>
      <w:r w:rsidRPr="009D78E0">
        <w:rPr>
          <w:bCs/>
          <w:i/>
          <w:iCs/>
          <w:color w:val="000000" w:themeColor="text1"/>
          <w:szCs w:val="28"/>
          <w:lang w:val="vi-VN"/>
        </w:rPr>
        <w:t>Luật Thủ đô ngày 28 tháng 6 năm 2024;</w:t>
      </w:r>
    </w:p>
    <w:p w14:paraId="11A0A5AF" w14:textId="77777777" w:rsidR="009D78E0" w:rsidRPr="009D78E0" w:rsidRDefault="009D78E0" w:rsidP="0067270F">
      <w:pPr>
        <w:spacing w:before="100" w:after="0"/>
        <w:ind w:firstLine="720"/>
        <w:jc w:val="both"/>
        <w:rPr>
          <w:bCs/>
          <w:i/>
          <w:iCs/>
          <w:color w:val="000000" w:themeColor="text1"/>
          <w:szCs w:val="28"/>
          <w:lang w:val="vi-VN"/>
        </w:rPr>
      </w:pPr>
      <w:r w:rsidRPr="009D78E0">
        <w:rPr>
          <w:bCs/>
          <w:i/>
          <w:iCs/>
          <w:color w:val="000000" w:themeColor="text1"/>
          <w:szCs w:val="28"/>
        </w:rPr>
        <w:t xml:space="preserve">Căn cứ </w:t>
      </w:r>
      <w:r w:rsidRPr="009D78E0">
        <w:rPr>
          <w:bCs/>
          <w:i/>
          <w:iCs/>
          <w:color w:val="000000" w:themeColor="text1"/>
          <w:szCs w:val="28"/>
          <w:lang w:val="vi-VN"/>
        </w:rPr>
        <w:t>Luật Công nghệ cao ngày 13 tháng 11 năm 2008;</w:t>
      </w:r>
    </w:p>
    <w:p w14:paraId="5B00E697" w14:textId="77777777" w:rsidR="006C58F7" w:rsidRPr="003D2B18" w:rsidRDefault="006C58F7" w:rsidP="0067270F">
      <w:pPr>
        <w:pStyle w:val="BodyTextIndent3"/>
        <w:spacing w:before="100" w:after="0"/>
        <w:ind w:left="0" w:firstLine="720"/>
        <w:jc w:val="both"/>
        <w:rPr>
          <w:i/>
          <w:color w:val="000000" w:themeColor="text1"/>
          <w:sz w:val="28"/>
          <w:szCs w:val="28"/>
          <w:lang w:val="en-US"/>
        </w:rPr>
      </w:pPr>
      <w:r w:rsidRPr="0067270F">
        <w:rPr>
          <w:i/>
          <w:color w:val="000000" w:themeColor="text1"/>
          <w:sz w:val="28"/>
          <w:szCs w:val="28"/>
          <w:lang w:val="en-US"/>
        </w:rPr>
        <w:t xml:space="preserve">Căn cứ </w:t>
      </w:r>
      <w:r w:rsidRPr="0067270F">
        <w:rPr>
          <w:i/>
          <w:color w:val="000000" w:themeColor="text1"/>
          <w:sz w:val="28"/>
          <w:szCs w:val="28"/>
        </w:rPr>
        <w:t>Luật Ban hành văn bản quy phạm pháp luật số 64/2025/QH15</w:t>
      </w:r>
      <w:r w:rsidRPr="0067270F">
        <w:rPr>
          <w:i/>
          <w:color w:val="000000" w:themeColor="text1"/>
          <w:sz w:val="28"/>
          <w:szCs w:val="28"/>
          <w:lang w:val="en-US"/>
        </w:rPr>
        <w:t xml:space="preserve"> ngày 19 tháng 25 năm 2025</w:t>
      </w:r>
      <w:r w:rsidRPr="0067270F">
        <w:rPr>
          <w:i/>
          <w:color w:val="000000" w:themeColor="text1"/>
          <w:sz w:val="28"/>
          <w:szCs w:val="28"/>
        </w:rPr>
        <w:t xml:space="preserve"> được sửa đổi, b</w:t>
      </w:r>
      <w:r w:rsidRPr="0067270F">
        <w:rPr>
          <w:i/>
          <w:color w:val="000000" w:themeColor="text1"/>
          <w:sz w:val="28"/>
          <w:szCs w:val="28"/>
          <w:lang w:val="en-US"/>
        </w:rPr>
        <w:t>ổ</w:t>
      </w:r>
      <w:r w:rsidRPr="0067270F">
        <w:rPr>
          <w:i/>
          <w:color w:val="000000" w:themeColor="text1"/>
          <w:sz w:val="28"/>
          <w:szCs w:val="28"/>
        </w:rPr>
        <w:t xml:space="preserve"> sung bởi Luật số 87/2025/QH15</w:t>
      </w:r>
      <w:r w:rsidR="009D78E0">
        <w:rPr>
          <w:i/>
          <w:color w:val="000000" w:themeColor="text1"/>
          <w:sz w:val="28"/>
          <w:szCs w:val="28"/>
          <w:lang w:val="en-US"/>
        </w:rPr>
        <w:t xml:space="preserve"> ngày 25 tháng 6 năm 2025</w:t>
      </w:r>
      <w:r w:rsidRPr="003D2B18">
        <w:rPr>
          <w:i/>
          <w:color w:val="000000" w:themeColor="text1"/>
          <w:sz w:val="28"/>
          <w:szCs w:val="28"/>
        </w:rPr>
        <w:t xml:space="preserve">; </w:t>
      </w:r>
    </w:p>
    <w:p w14:paraId="4C9B1BA7" w14:textId="77777777" w:rsidR="006C58F7" w:rsidRPr="003D2B18" w:rsidRDefault="006C58F7" w:rsidP="0067270F">
      <w:pPr>
        <w:spacing w:before="100" w:after="0"/>
        <w:ind w:left="-15" w:right="8" w:firstLine="720"/>
        <w:jc w:val="both"/>
        <w:rPr>
          <w:i/>
          <w:color w:val="000000" w:themeColor="text1"/>
          <w:szCs w:val="28"/>
        </w:rPr>
      </w:pPr>
      <w:r w:rsidRPr="003D2B18">
        <w:rPr>
          <w:i/>
          <w:color w:val="000000" w:themeColor="text1"/>
          <w:szCs w:val="28"/>
        </w:rPr>
        <w:t>Căn cứ Nghị định số</w:t>
      </w:r>
      <w:r>
        <w:rPr>
          <w:i/>
          <w:color w:val="000000" w:themeColor="text1"/>
          <w:szCs w:val="28"/>
        </w:rPr>
        <w:t xml:space="preserve"> 78/2025/NĐ-CP ngày 01 tháng 4 năm </w:t>
      </w:r>
      <w:r w:rsidRPr="003D2B18">
        <w:rPr>
          <w:i/>
          <w:color w:val="000000" w:themeColor="text1"/>
          <w:szCs w:val="28"/>
        </w:rPr>
        <w:t xml:space="preserve">2025 của Chính phủ quy định chi tiết một số điều và biện pháp để tổ chức, hướng dẫn thi hành Luật Ban hành văn bản quy phạm pháp luật; </w:t>
      </w:r>
    </w:p>
    <w:p w14:paraId="7580A59D" w14:textId="77777777" w:rsidR="006C58F7" w:rsidRDefault="006C58F7" w:rsidP="0067270F">
      <w:pPr>
        <w:spacing w:before="100" w:after="0"/>
        <w:ind w:left="-15" w:right="8" w:firstLine="720"/>
        <w:jc w:val="both"/>
        <w:rPr>
          <w:i/>
          <w:color w:val="000000" w:themeColor="text1"/>
          <w:szCs w:val="28"/>
        </w:rPr>
      </w:pPr>
      <w:r w:rsidRPr="003D2B18">
        <w:rPr>
          <w:i/>
          <w:color w:val="000000" w:themeColor="text1"/>
          <w:szCs w:val="28"/>
        </w:rPr>
        <w:t>Căn cứ Nghị định số</w:t>
      </w:r>
      <w:r>
        <w:rPr>
          <w:i/>
          <w:color w:val="000000" w:themeColor="text1"/>
          <w:szCs w:val="28"/>
        </w:rPr>
        <w:t xml:space="preserve"> 187/2025/NĐ-CP ngày 01 tháng 7 năm </w:t>
      </w:r>
      <w:r w:rsidRPr="003D2B18">
        <w:rPr>
          <w:i/>
          <w:color w:val="000000" w:themeColor="text1"/>
          <w:szCs w:val="28"/>
        </w:rPr>
        <w:t>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14:paraId="635E70F8" w14:textId="77777777" w:rsidR="006C58F7" w:rsidRPr="009D78E0" w:rsidRDefault="009D78E0" w:rsidP="0067270F">
      <w:pPr>
        <w:spacing w:before="100" w:after="0"/>
        <w:ind w:firstLine="720"/>
        <w:jc w:val="both"/>
        <w:rPr>
          <w:bCs/>
          <w:i/>
          <w:iCs/>
          <w:color w:val="000000" w:themeColor="text1"/>
          <w:szCs w:val="28"/>
          <w:lang w:val="vi-VN"/>
        </w:rPr>
      </w:pPr>
      <w:r w:rsidRPr="009D78E0">
        <w:rPr>
          <w:bCs/>
          <w:i/>
          <w:iCs/>
          <w:color w:val="000000" w:themeColor="text1"/>
          <w:szCs w:val="28"/>
        </w:rPr>
        <w:t xml:space="preserve">Căn cứ </w:t>
      </w:r>
      <w:r w:rsidR="006C58F7" w:rsidRPr="009D78E0">
        <w:rPr>
          <w:bCs/>
          <w:i/>
          <w:iCs/>
          <w:color w:val="000000" w:themeColor="text1"/>
          <w:szCs w:val="28"/>
          <w:lang w:val="vi-VN"/>
        </w:rPr>
        <w:t>Nghị định số 35/2022/NĐ-CP ngày 28 tháng 5 năm 2022 của Chính phủ quy định về quản lý khu công nghiệp và khu kinh tế;</w:t>
      </w:r>
    </w:p>
    <w:p w14:paraId="3920BA87" w14:textId="77777777" w:rsidR="006C58F7" w:rsidRPr="009D78E0" w:rsidRDefault="009D78E0" w:rsidP="0067270F">
      <w:pPr>
        <w:spacing w:before="100" w:after="0"/>
        <w:ind w:firstLine="720"/>
        <w:jc w:val="both"/>
        <w:rPr>
          <w:bCs/>
          <w:i/>
          <w:iCs/>
          <w:color w:val="000000" w:themeColor="text1"/>
          <w:szCs w:val="28"/>
          <w:lang w:val="vi-VN"/>
        </w:rPr>
      </w:pPr>
      <w:r w:rsidRPr="009D78E0">
        <w:rPr>
          <w:bCs/>
          <w:i/>
          <w:iCs/>
          <w:color w:val="000000" w:themeColor="text1"/>
          <w:szCs w:val="28"/>
        </w:rPr>
        <w:t xml:space="preserve">Căn cứ </w:t>
      </w:r>
      <w:r w:rsidR="006C58F7" w:rsidRPr="009D78E0">
        <w:rPr>
          <w:bCs/>
          <w:i/>
          <w:iCs/>
          <w:color w:val="000000" w:themeColor="text1"/>
          <w:szCs w:val="28"/>
          <w:lang w:val="vi-VN"/>
        </w:rPr>
        <w:t>Nghị định số 10/2024/NĐ-CP ngày 01 tháng 02 năm 2024 của Chính phủ quy định về khu công nghệ cao;</w:t>
      </w:r>
    </w:p>
    <w:p w14:paraId="37A09E1E" w14:textId="77777777" w:rsidR="006C58F7" w:rsidRPr="0067270F" w:rsidRDefault="009D78E0" w:rsidP="0067270F">
      <w:pPr>
        <w:spacing w:before="100" w:after="0"/>
        <w:ind w:firstLine="720"/>
        <w:jc w:val="both"/>
        <w:rPr>
          <w:bCs/>
          <w:i/>
          <w:iCs/>
          <w:color w:val="000000" w:themeColor="text1"/>
          <w:szCs w:val="28"/>
          <w:lang w:val="vi-VN"/>
        </w:rPr>
      </w:pPr>
      <w:r w:rsidRPr="009D78E0">
        <w:rPr>
          <w:bCs/>
          <w:i/>
          <w:iCs/>
          <w:color w:val="000000" w:themeColor="text1"/>
          <w:szCs w:val="28"/>
        </w:rPr>
        <w:t xml:space="preserve">Căn cứ </w:t>
      </w:r>
      <w:r w:rsidR="006C58F7" w:rsidRPr="009D78E0">
        <w:rPr>
          <w:bCs/>
          <w:i/>
          <w:iCs/>
          <w:color w:val="000000" w:themeColor="text1"/>
          <w:szCs w:val="28"/>
          <w:lang w:val="vi-VN"/>
        </w:rPr>
        <w:t>Nghị định số 74/2017/NĐ-CP ngày 20 tháng 6 năm 2017 của Chính phủ quy định cơ chế, chính sách đặc thù đối với Khu Công nghệ cao Hòa Lạc;</w:t>
      </w:r>
    </w:p>
    <w:p w14:paraId="27DEACE8" w14:textId="37E12AC9" w:rsidR="006C58F7" w:rsidRPr="00742DFF" w:rsidRDefault="006C58F7" w:rsidP="0067270F">
      <w:pPr>
        <w:spacing w:before="100" w:after="0"/>
        <w:ind w:firstLine="720"/>
        <w:jc w:val="both"/>
        <w:rPr>
          <w:i/>
          <w:iCs/>
          <w:szCs w:val="28"/>
        </w:rPr>
      </w:pPr>
      <w:r w:rsidRPr="003D2B18">
        <w:rPr>
          <w:i/>
          <w:iCs/>
          <w:color w:val="000000" w:themeColor="text1"/>
          <w:szCs w:val="28"/>
          <w:lang w:val="vi-VN"/>
        </w:rPr>
        <w:t xml:space="preserve">Theo đề nghị của </w:t>
      </w:r>
      <w:r w:rsidR="009D78E0">
        <w:rPr>
          <w:i/>
          <w:iCs/>
          <w:color w:val="000000" w:themeColor="text1"/>
          <w:szCs w:val="28"/>
        </w:rPr>
        <w:t>Trưở</w:t>
      </w:r>
      <w:r w:rsidR="007B080C">
        <w:rPr>
          <w:i/>
          <w:iCs/>
          <w:color w:val="000000" w:themeColor="text1"/>
          <w:szCs w:val="28"/>
        </w:rPr>
        <w:t>ng ban B</w:t>
      </w:r>
      <w:r w:rsidR="009D78E0">
        <w:rPr>
          <w:i/>
          <w:iCs/>
          <w:color w:val="000000" w:themeColor="text1"/>
          <w:szCs w:val="28"/>
        </w:rPr>
        <w:t>an Quản lý</w:t>
      </w:r>
      <w:r w:rsidRPr="003D2B18">
        <w:rPr>
          <w:i/>
          <w:iCs/>
          <w:color w:val="000000" w:themeColor="text1"/>
          <w:szCs w:val="28"/>
          <w:lang w:val="vi-VN"/>
        </w:rPr>
        <w:t xml:space="preserve"> </w:t>
      </w:r>
      <w:r w:rsidR="007B080C">
        <w:rPr>
          <w:i/>
          <w:iCs/>
          <w:color w:val="000000" w:themeColor="text1"/>
          <w:szCs w:val="28"/>
        </w:rPr>
        <w:t xml:space="preserve">các khu công nghệ cao và khu công nghiệp thành phố Hà Nội </w:t>
      </w:r>
      <w:r w:rsidRPr="003D2B18">
        <w:rPr>
          <w:i/>
          <w:iCs/>
          <w:color w:val="000000" w:themeColor="text1"/>
          <w:szCs w:val="28"/>
          <w:lang w:val="vi-VN"/>
        </w:rPr>
        <w:t>tại Tờ trình số …/TTr-</w:t>
      </w:r>
      <w:r w:rsidR="007B080C">
        <w:rPr>
          <w:i/>
          <w:iCs/>
          <w:color w:val="000000" w:themeColor="text1"/>
          <w:szCs w:val="28"/>
        </w:rPr>
        <w:t>CNCCN</w:t>
      </w:r>
      <w:r w:rsidRPr="003D2B18">
        <w:rPr>
          <w:i/>
          <w:iCs/>
          <w:color w:val="000000" w:themeColor="text1"/>
          <w:szCs w:val="28"/>
          <w:lang w:val="vi-VN"/>
        </w:rPr>
        <w:t xml:space="preserve"> </w:t>
      </w:r>
      <w:r w:rsidRPr="003D2B18">
        <w:rPr>
          <w:i/>
          <w:iCs/>
          <w:color w:val="000000" w:themeColor="text1"/>
          <w:kern w:val="16"/>
          <w:szCs w:val="28"/>
          <w:lang w:val="vi-VN"/>
        </w:rPr>
        <w:t xml:space="preserve">ngày ….. tháng ……năm 2025 </w:t>
      </w:r>
      <w:r w:rsidRPr="003D2B18">
        <w:rPr>
          <w:i/>
          <w:iCs/>
          <w:color w:val="000000" w:themeColor="text1"/>
          <w:kern w:val="16"/>
          <w:szCs w:val="28"/>
        </w:rPr>
        <w:t xml:space="preserve">và </w:t>
      </w:r>
      <w:r w:rsidRPr="00742DFF">
        <w:rPr>
          <w:i/>
          <w:iCs/>
          <w:kern w:val="16"/>
          <w:szCs w:val="28"/>
        </w:rPr>
        <w:t xml:space="preserve">Giám đốc Sở Nội vụ tại Tờ trình số …/TTr-SNV ngày … tháng … năm … </w:t>
      </w:r>
      <w:r w:rsidRPr="00742DFF">
        <w:rPr>
          <w:i/>
          <w:iCs/>
          <w:szCs w:val="28"/>
          <w:lang w:val="vi-VN"/>
        </w:rPr>
        <w:t>về việc quy định chức năng, nhiệm vụ và quyền hạn và cơ cấu tổ chức củ</w:t>
      </w:r>
      <w:r w:rsidR="007B080C" w:rsidRPr="00742DFF">
        <w:rPr>
          <w:i/>
          <w:iCs/>
          <w:szCs w:val="28"/>
          <w:lang w:val="vi-VN"/>
        </w:rPr>
        <w:t>a</w:t>
      </w:r>
      <w:r w:rsidR="007B080C" w:rsidRPr="00742DFF">
        <w:rPr>
          <w:i/>
          <w:iCs/>
          <w:szCs w:val="28"/>
        </w:rPr>
        <w:t xml:space="preserve"> Ban Quản lý các khu công nghệ cao và khu công nghiệp thành phố Hà Nội</w:t>
      </w:r>
      <w:r w:rsidR="00742DFF" w:rsidRPr="00742DFF">
        <w:rPr>
          <w:i/>
          <w:iCs/>
          <w:szCs w:val="28"/>
        </w:rPr>
        <w:t>;</w:t>
      </w:r>
    </w:p>
    <w:p w14:paraId="249C091D" w14:textId="77777777" w:rsidR="006C58F7" w:rsidRPr="003D2B18" w:rsidRDefault="006C58F7" w:rsidP="0067270F">
      <w:pPr>
        <w:pStyle w:val="BodyTextIndent3"/>
        <w:spacing w:before="100" w:after="0"/>
        <w:ind w:left="0" w:firstLine="720"/>
        <w:jc w:val="both"/>
        <w:rPr>
          <w:i/>
          <w:color w:val="000000" w:themeColor="text1"/>
          <w:sz w:val="28"/>
          <w:szCs w:val="28"/>
          <w:shd w:val="clear" w:color="auto" w:fill="FFFFFF"/>
          <w:lang w:val="en-US"/>
        </w:rPr>
      </w:pPr>
      <w:r w:rsidRPr="00742DFF">
        <w:rPr>
          <w:i/>
          <w:sz w:val="28"/>
          <w:szCs w:val="28"/>
          <w:shd w:val="clear" w:color="auto" w:fill="FFFFFF"/>
          <w:lang w:val="en-US"/>
        </w:rPr>
        <w:t xml:space="preserve">Ủy ban nhân dân thành phố Hà Nội ban hành Quyết định về việc bãi </w:t>
      </w:r>
      <w:r w:rsidRPr="003D2B18">
        <w:rPr>
          <w:i/>
          <w:color w:val="000000" w:themeColor="text1"/>
          <w:sz w:val="28"/>
          <w:szCs w:val="28"/>
          <w:shd w:val="clear" w:color="auto" w:fill="FFFFFF"/>
          <w:lang w:val="en-US"/>
        </w:rPr>
        <w:t xml:space="preserve">bỏ Quyết định số </w:t>
      </w:r>
      <w:r w:rsidR="007B080C">
        <w:rPr>
          <w:i/>
          <w:color w:val="000000" w:themeColor="text1"/>
          <w:sz w:val="28"/>
          <w:szCs w:val="28"/>
          <w:shd w:val="clear" w:color="auto" w:fill="FFFFFF"/>
          <w:lang w:val="en-US"/>
        </w:rPr>
        <w:t>10</w:t>
      </w:r>
      <w:r w:rsidRPr="003D2B18">
        <w:rPr>
          <w:i/>
          <w:color w:val="000000" w:themeColor="text1"/>
          <w:sz w:val="28"/>
          <w:szCs w:val="28"/>
          <w:shd w:val="clear" w:color="auto" w:fill="FFFFFF"/>
          <w:lang w:val="en-US"/>
        </w:rPr>
        <w:t>/2025/QĐ-UBND ngày 28 tháng 02 năm 2025 của Ủy ban nhân dân thành phố Hà Nội.</w:t>
      </w:r>
    </w:p>
    <w:p w14:paraId="1116664B" w14:textId="77777777" w:rsidR="006C58F7" w:rsidRPr="003D2B18" w:rsidRDefault="006C58F7" w:rsidP="0067270F">
      <w:pPr>
        <w:pStyle w:val="BodyTextIndent3"/>
        <w:spacing w:before="120" w:after="0"/>
        <w:ind w:left="0" w:firstLine="720"/>
        <w:jc w:val="both"/>
        <w:rPr>
          <w:iCs/>
          <w:color w:val="000000" w:themeColor="text1"/>
          <w:sz w:val="28"/>
          <w:szCs w:val="28"/>
        </w:rPr>
      </w:pPr>
      <w:r w:rsidRPr="003D2B18">
        <w:rPr>
          <w:b/>
          <w:color w:val="000000" w:themeColor="text1"/>
          <w:sz w:val="28"/>
        </w:rPr>
        <w:lastRenderedPageBreak/>
        <w:t xml:space="preserve">Điều 1. </w:t>
      </w:r>
      <w:r w:rsidRPr="003D2B18">
        <w:rPr>
          <w:color w:val="000000" w:themeColor="text1"/>
          <w:sz w:val="28"/>
        </w:rPr>
        <w:t xml:space="preserve">Bãi bỏ toàn bộ Quyết định số </w:t>
      </w:r>
      <w:r w:rsidRPr="003D2B18">
        <w:rPr>
          <w:color w:val="000000" w:themeColor="text1"/>
          <w:sz w:val="28"/>
          <w:szCs w:val="28"/>
          <w:lang w:val="vi-VN"/>
        </w:rPr>
        <w:t>1</w:t>
      </w:r>
      <w:r w:rsidR="007B080C">
        <w:rPr>
          <w:color w:val="000000" w:themeColor="text1"/>
          <w:sz w:val="28"/>
          <w:szCs w:val="28"/>
          <w:lang w:val="en-US"/>
        </w:rPr>
        <w:t>0</w:t>
      </w:r>
      <w:r w:rsidRPr="003D2B18">
        <w:rPr>
          <w:color w:val="000000" w:themeColor="text1"/>
          <w:sz w:val="28"/>
          <w:szCs w:val="28"/>
          <w:lang w:val="vi-VN"/>
        </w:rPr>
        <w:t xml:space="preserve">/2025/QĐ-UBND ngày 28 tháng 02 năm 2025 của UBND thành phố Hà Nội quy định chức năng, nhiệm vụ, quyền hạn và cơ cấu tổ chức của </w:t>
      </w:r>
      <w:r w:rsidR="0067270F">
        <w:rPr>
          <w:color w:val="000000" w:themeColor="text1"/>
          <w:sz w:val="28"/>
          <w:szCs w:val="28"/>
          <w:lang w:val="en-US"/>
        </w:rPr>
        <w:t>Ban Quản lý các khu công nghệ cao và khu công nghiệp thành phố Hà Nội</w:t>
      </w:r>
      <w:r w:rsidRPr="003D2B18">
        <w:rPr>
          <w:color w:val="000000" w:themeColor="text1"/>
          <w:sz w:val="28"/>
          <w:szCs w:val="28"/>
        </w:rPr>
        <w:t>.</w:t>
      </w:r>
    </w:p>
    <w:p w14:paraId="235F0D09" w14:textId="77777777" w:rsidR="006C58F7" w:rsidRPr="003D2B18" w:rsidRDefault="006C58F7" w:rsidP="0067270F">
      <w:pPr>
        <w:spacing w:before="120" w:after="0"/>
        <w:ind w:left="-15" w:right="3" w:firstLine="720"/>
        <w:jc w:val="both"/>
        <w:rPr>
          <w:color w:val="000000" w:themeColor="text1"/>
        </w:rPr>
      </w:pPr>
      <w:r w:rsidRPr="003D2B18">
        <w:rPr>
          <w:b/>
          <w:color w:val="000000" w:themeColor="text1"/>
        </w:rPr>
        <w:t>Điều 2.</w:t>
      </w:r>
      <w:r w:rsidRPr="003D2B18">
        <w:rPr>
          <w:color w:val="000000" w:themeColor="text1"/>
        </w:rPr>
        <w:t xml:space="preserve"> Quyết định này có hiệu lực kể từ ngày ký. </w:t>
      </w:r>
    </w:p>
    <w:p w14:paraId="1083D82E" w14:textId="77777777" w:rsidR="006C58F7" w:rsidRDefault="006C58F7" w:rsidP="0067270F">
      <w:pPr>
        <w:spacing w:before="120" w:after="0"/>
        <w:ind w:left="-15" w:right="3" w:firstLine="720"/>
        <w:jc w:val="both"/>
        <w:rPr>
          <w:color w:val="000000" w:themeColor="text1"/>
          <w:spacing w:val="-6"/>
        </w:rPr>
      </w:pPr>
      <w:r w:rsidRPr="003D2B18">
        <w:rPr>
          <w:b/>
          <w:color w:val="000000" w:themeColor="text1"/>
        </w:rPr>
        <w:t>Điều 3.</w:t>
      </w:r>
      <w:r w:rsidRPr="003D2B18">
        <w:rPr>
          <w:color w:val="000000" w:themeColor="text1"/>
        </w:rPr>
        <w:t xml:space="preserve"> Chánh Văn phòng UBND Thành phố, Giám đốc Sở Nội vụ, </w:t>
      </w:r>
      <w:r w:rsidR="0067270F">
        <w:rPr>
          <w:color w:val="000000" w:themeColor="text1"/>
        </w:rPr>
        <w:t>Trưởng ban Ban Quản lý</w:t>
      </w:r>
      <w:r w:rsidRPr="003D2B18">
        <w:rPr>
          <w:color w:val="000000" w:themeColor="text1"/>
        </w:rPr>
        <w:t xml:space="preserve">, Thủ trưởng các Sở, ban, ngành; Chủ tịch UBND các xã, phường </w:t>
      </w:r>
      <w:r w:rsidRPr="0067270F">
        <w:rPr>
          <w:color w:val="000000" w:themeColor="text1"/>
          <w:spacing w:val="-6"/>
        </w:rPr>
        <w:t>và các cơ quan, đơn vị, cá nhân có liên quan chịu trách nhiệm thi hành Quyết định này./.</w:t>
      </w:r>
    </w:p>
    <w:p w14:paraId="4DA20D5E" w14:textId="77777777" w:rsidR="00742DFF" w:rsidRDefault="00742DFF" w:rsidP="0067270F">
      <w:pPr>
        <w:spacing w:before="120" w:after="0"/>
        <w:ind w:left="-15" w:right="3" w:firstLine="720"/>
        <w:jc w:val="both"/>
        <w:rPr>
          <w:color w:val="000000" w:themeColor="text1"/>
          <w:spacing w:val="-6"/>
        </w:rPr>
      </w:pPr>
    </w:p>
    <w:p w14:paraId="527393F1" w14:textId="77777777" w:rsidR="006C58F7" w:rsidRPr="0091092A" w:rsidRDefault="006C58F7" w:rsidP="006C58F7">
      <w:pPr>
        <w:spacing w:after="0"/>
        <w:ind w:left="-15" w:right="3" w:firstLine="720"/>
        <w:jc w:val="both"/>
        <w:rPr>
          <w:sz w:val="16"/>
          <w:szCs w:val="16"/>
        </w:rPr>
      </w:pPr>
    </w:p>
    <w:tbl>
      <w:tblPr>
        <w:tblW w:w="9592" w:type="dxa"/>
        <w:tblLook w:val="01E0" w:firstRow="1" w:lastRow="1" w:firstColumn="1" w:lastColumn="1" w:noHBand="0" w:noVBand="0"/>
      </w:tblPr>
      <w:tblGrid>
        <w:gridCol w:w="4962"/>
        <w:gridCol w:w="4630"/>
      </w:tblGrid>
      <w:tr w:rsidR="006C58F7" w:rsidRPr="00DC6781" w14:paraId="48684C81" w14:textId="77777777" w:rsidTr="00013894">
        <w:trPr>
          <w:trHeight w:val="1620"/>
        </w:trPr>
        <w:tc>
          <w:tcPr>
            <w:tcW w:w="4962" w:type="dxa"/>
          </w:tcPr>
          <w:p w14:paraId="36FF6236" w14:textId="77777777" w:rsidR="0067270F" w:rsidRDefault="0067270F" w:rsidP="006C58F7">
            <w:pPr>
              <w:spacing w:after="0"/>
              <w:jc w:val="both"/>
              <w:rPr>
                <w:b/>
                <w:bCs/>
                <w:i/>
                <w:sz w:val="24"/>
                <w:szCs w:val="24"/>
                <w:lang w:val="vi-VN"/>
              </w:rPr>
            </w:pPr>
          </w:p>
          <w:p w14:paraId="7E678D67" w14:textId="77777777" w:rsidR="0067270F" w:rsidRDefault="0067270F" w:rsidP="006C58F7">
            <w:pPr>
              <w:spacing w:after="0"/>
              <w:jc w:val="both"/>
              <w:rPr>
                <w:b/>
                <w:bCs/>
                <w:i/>
                <w:sz w:val="24"/>
                <w:szCs w:val="24"/>
                <w:lang w:val="vi-VN"/>
              </w:rPr>
            </w:pPr>
          </w:p>
          <w:p w14:paraId="65A895D0" w14:textId="77777777" w:rsidR="0067270F" w:rsidRDefault="0067270F" w:rsidP="006C58F7">
            <w:pPr>
              <w:spacing w:after="0"/>
              <w:jc w:val="both"/>
              <w:rPr>
                <w:b/>
                <w:bCs/>
                <w:i/>
                <w:sz w:val="24"/>
                <w:szCs w:val="24"/>
                <w:lang w:val="vi-VN"/>
              </w:rPr>
            </w:pPr>
          </w:p>
          <w:p w14:paraId="0F882DE6" w14:textId="77777777" w:rsidR="006C58F7" w:rsidRPr="0067270F" w:rsidRDefault="006C58F7" w:rsidP="006C58F7">
            <w:pPr>
              <w:spacing w:after="0"/>
              <w:jc w:val="both"/>
              <w:rPr>
                <w:b/>
                <w:bCs/>
                <w:i/>
                <w:sz w:val="24"/>
                <w:szCs w:val="24"/>
                <w:lang w:val="vi-VN"/>
              </w:rPr>
            </w:pPr>
            <w:r w:rsidRPr="0067270F">
              <w:rPr>
                <w:b/>
                <w:bCs/>
                <w:i/>
                <w:sz w:val="24"/>
                <w:szCs w:val="24"/>
                <w:lang w:val="vi-VN"/>
              </w:rPr>
              <w:t>Nơi nhận:</w:t>
            </w:r>
          </w:p>
          <w:p w14:paraId="76558227" w14:textId="77777777" w:rsidR="006C58F7" w:rsidRPr="00DC6781" w:rsidRDefault="006C58F7" w:rsidP="006C58F7">
            <w:pPr>
              <w:spacing w:after="0"/>
              <w:jc w:val="both"/>
              <w:rPr>
                <w:sz w:val="22"/>
                <w:lang w:val="vi-VN"/>
              </w:rPr>
            </w:pPr>
            <w:r>
              <w:rPr>
                <w:sz w:val="22"/>
                <w:lang w:val="vi-VN"/>
              </w:rPr>
              <w:t>- Như Điều 3</w:t>
            </w:r>
            <w:r w:rsidRPr="00DC6781">
              <w:rPr>
                <w:sz w:val="22"/>
                <w:lang w:val="vi-VN"/>
              </w:rPr>
              <w:t xml:space="preserve">; </w:t>
            </w:r>
          </w:p>
          <w:p w14:paraId="496F1BD0" w14:textId="77777777" w:rsidR="006C58F7" w:rsidRPr="00DC6781" w:rsidRDefault="006C58F7" w:rsidP="006C58F7">
            <w:pPr>
              <w:spacing w:after="0"/>
              <w:jc w:val="both"/>
              <w:rPr>
                <w:sz w:val="22"/>
                <w:lang w:val="vi-VN"/>
              </w:rPr>
            </w:pPr>
            <w:r w:rsidRPr="00DC6781">
              <w:rPr>
                <w:sz w:val="22"/>
                <w:lang w:val="vi-VN"/>
              </w:rPr>
              <w:t xml:space="preserve">- Bộ Nội vụ (Vụ pháp chế); </w:t>
            </w:r>
          </w:p>
          <w:p w14:paraId="468AC7F7" w14:textId="77777777" w:rsidR="006C58F7" w:rsidRPr="00DC6781" w:rsidRDefault="006C58F7" w:rsidP="006C58F7">
            <w:pPr>
              <w:spacing w:after="0"/>
              <w:jc w:val="both"/>
              <w:rPr>
                <w:sz w:val="22"/>
                <w:lang w:val="vi-VN"/>
              </w:rPr>
            </w:pPr>
            <w:r w:rsidRPr="00DC6781">
              <w:rPr>
                <w:sz w:val="22"/>
                <w:lang w:val="vi-VN"/>
              </w:rPr>
              <w:t>- Bộ Tư</w:t>
            </w:r>
            <w:r>
              <w:rPr>
                <w:sz w:val="22"/>
                <w:lang w:val="vi-VN"/>
              </w:rPr>
              <w:t xml:space="preserve"> pháp (Cục KTVB và QLXLVP hành chính</w:t>
            </w:r>
            <w:r w:rsidRPr="00DC6781">
              <w:rPr>
                <w:sz w:val="22"/>
                <w:lang w:val="vi-VN"/>
              </w:rPr>
              <w:t xml:space="preserve">); </w:t>
            </w:r>
          </w:p>
          <w:p w14:paraId="55261A8F" w14:textId="77777777" w:rsidR="006C58F7" w:rsidRPr="00DC6781" w:rsidRDefault="006C58F7" w:rsidP="006C58F7">
            <w:pPr>
              <w:spacing w:after="0"/>
              <w:jc w:val="both"/>
              <w:rPr>
                <w:sz w:val="22"/>
                <w:lang w:val="vi-VN"/>
              </w:rPr>
            </w:pPr>
            <w:r w:rsidRPr="00DC6781">
              <w:rPr>
                <w:sz w:val="22"/>
                <w:lang w:val="vi-VN"/>
              </w:rPr>
              <w:t xml:space="preserve">- Thường trực Thành ủy; </w:t>
            </w:r>
          </w:p>
          <w:p w14:paraId="31D5B2E5" w14:textId="77777777" w:rsidR="006C58F7" w:rsidRPr="00DC6781" w:rsidRDefault="006C58F7" w:rsidP="006C58F7">
            <w:pPr>
              <w:spacing w:after="0"/>
              <w:jc w:val="both"/>
              <w:rPr>
                <w:sz w:val="22"/>
                <w:lang w:val="vi-VN"/>
              </w:rPr>
            </w:pPr>
            <w:r w:rsidRPr="00DC6781">
              <w:rPr>
                <w:sz w:val="22"/>
                <w:lang w:val="vi-VN"/>
              </w:rPr>
              <w:t xml:space="preserve">- Thường trực HĐND Thành phố; </w:t>
            </w:r>
          </w:p>
          <w:p w14:paraId="6E3CD7F3" w14:textId="77777777" w:rsidR="006C58F7" w:rsidRPr="00DC6781" w:rsidRDefault="006C58F7" w:rsidP="006C58F7">
            <w:pPr>
              <w:spacing w:after="0"/>
              <w:jc w:val="both"/>
              <w:rPr>
                <w:sz w:val="22"/>
                <w:lang w:val="vi-VN"/>
              </w:rPr>
            </w:pPr>
            <w:r w:rsidRPr="00DC6781">
              <w:rPr>
                <w:sz w:val="22"/>
                <w:lang w:val="vi-VN"/>
              </w:rPr>
              <w:t xml:space="preserve">- Chủ tịch, các PCT UBND Thành phố; </w:t>
            </w:r>
          </w:p>
          <w:p w14:paraId="2F358089" w14:textId="780C46DF" w:rsidR="006C58F7" w:rsidRPr="00DC6781" w:rsidRDefault="006C58F7" w:rsidP="006C58F7">
            <w:pPr>
              <w:spacing w:after="0"/>
              <w:jc w:val="both"/>
              <w:rPr>
                <w:sz w:val="22"/>
                <w:lang w:val="vi-VN"/>
              </w:rPr>
            </w:pPr>
            <w:r w:rsidRPr="00DC6781">
              <w:rPr>
                <w:sz w:val="22"/>
                <w:lang w:val="vi-VN"/>
              </w:rPr>
              <w:t xml:space="preserve">- Các Ban HĐND </w:t>
            </w:r>
            <w:r w:rsidR="0045730C" w:rsidRPr="00742DFF">
              <w:rPr>
                <w:sz w:val="22"/>
              </w:rPr>
              <w:t>T</w:t>
            </w:r>
            <w:r w:rsidRPr="00742DFF">
              <w:rPr>
                <w:sz w:val="22"/>
                <w:lang w:val="vi-VN"/>
              </w:rPr>
              <w:t>hành</w:t>
            </w:r>
            <w:r w:rsidRPr="00DC6781">
              <w:rPr>
                <w:sz w:val="22"/>
                <w:lang w:val="vi-VN"/>
              </w:rPr>
              <w:t xml:space="preserve"> phố; </w:t>
            </w:r>
          </w:p>
          <w:p w14:paraId="3290D9F8" w14:textId="77777777" w:rsidR="006C58F7" w:rsidRPr="00DC6781" w:rsidRDefault="006C58F7" w:rsidP="006C58F7">
            <w:pPr>
              <w:spacing w:after="0"/>
              <w:jc w:val="both"/>
              <w:rPr>
                <w:sz w:val="22"/>
                <w:lang w:val="vi-VN"/>
              </w:rPr>
            </w:pPr>
            <w:r w:rsidRPr="00DC6781">
              <w:rPr>
                <w:sz w:val="22"/>
                <w:lang w:val="vi-VN"/>
              </w:rPr>
              <w:t xml:space="preserve">- VPUBNDTP: các PCVP, các phòng: TH, NC, KT; </w:t>
            </w:r>
          </w:p>
          <w:p w14:paraId="7A06BC88" w14:textId="77777777" w:rsidR="006C58F7" w:rsidRPr="00DC6781" w:rsidRDefault="006C58F7" w:rsidP="006C58F7">
            <w:pPr>
              <w:spacing w:after="0"/>
              <w:jc w:val="both"/>
              <w:rPr>
                <w:sz w:val="22"/>
                <w:lang w:val="vi-VN"/>
              </w:rPr>
            </w:pPr>
            <w:r w:rsidRPr="00DC6781">
              <w:rPr>
                <w:sz w:val="22"/>
                <w:lang w:val="vi-VN"/>
              </w:rPr>
              <w:t xml:space="preserve">- </w:t>
            </w:r>
            <w:r w:rsidR="0067270F">
              <w:rPr>
                <w:sz w:val="22"/>
              </w:rPr>
              <w:t>Các nhà đầu tư</w:t>
            </w:r>
            <w:r>
              <w:rPr>
                <w:sz w:val="22"/>
                <w:lang w:val="vi-VN"/>
              </w:rPr>
              <w:t>;</w:t>
            </w:r>
          </w:p>
          <w:p w14:paraId="6F7BAB82" w14:textId="77777777" w:rsidR="006C58F7" w:rsidRPr="00DC6781" w:rsidRDefault="006C58F7" w:rsidP="006C58F7">
            <w:pPr>
              <w:spacing w:after="0"/>
              <w:jc w:val="both"/>
              <w:rPr>
                <w:lang w:val="vi-VN"/>
              </w:rPr>
            </w:pPr>
            <w:r w:rsidRPr="00DC6781">
              <w:rPr>
                <w:sz w:val="22"/>
                <w:lang w:val="vi-VN"/>
              </w:rPr>
              <w:t xml:space="preserve">- Lưu: VT, </w:t>
            </w:r>
            <w:r>
              <w:rPr>
                <w:sz w:val="22"/>
                <w:lang w:val="vi-VN"/>
              </w:rPr>
              <w:t>NC</w:t>
            </w:r>
            <w:r w:rsidRPr="00DC6781">
              <w:rPr>
                <w:sz w:val="22"/>
                <w:lang w:val="vi-VN"/>
              </w:rPr>
              <w:t>.</w:t>
            </w:r>
          </w:p>
        </w:tc>
        <w:tc>
          <w:tcPr>
            <w:tcW w:w="4630" w:type="dxa"/>
          </w:tcPr>
          <w:p w14:paraId="766F8F09" w14:textId="77777777" w:rsidR="006C58F7" w:rsidRPr="00DC6781" w:rsidRDefault="006C58F7" w:rsidP="006C58F7">
            <w:pPr>
              <w:spacing w:after="0"/>
              <w:jc w:val="center"/>
              <w:rPr>
                <w:b/>
                <w:bCs/>
                <w:sz w:val="26"/>
                <w:szCs w:val="26"/>
                <w:lang w:val="vi-VN"/>
              </w:rPr>
            </w:pPr>
            <w:r w:rsidRPr="00DC6781">
              <w:rPr>
                <w:b/>
                <w:bCs/>
                <w:sz w:val="26"/>
                <w:szCs w:val="26"/>
                <w:lang w:val="vi-VN"/>
              </w:rPr>
              <w:t>TM. ỦY BAN NHÂN DÂN</w:t>
            </w:r>
          </w:p>
          <w:p w14:paraId="30CF535E" w14:textId="77777777" w:rsidR="006C58F7" w:rsidRPr="00DC6781" w:rsidRDefault="006C58F7" w:rsidP="006C58F7">
            <w:pPr>
              <w:spacing w:after="0"/>
              <w:jc w:val="center"/>
              <w:rPr>
                <w:b/>
                <w:bCs/>
                <w:sz w:val="26"/>
                <w:szCs w:val="26"/>
                <w:lang w:val="vi-VN"/>
              </w:rPr>
            </w:pPr>
            <w:r w:rsidRPr="00DC6781">
              <w:rPr>
                <w:b/>
                <w:bCs/>
                <w:sz w:val="26"/>
                <w:szCs w:val="26"/>
                <w:lang w:val="vi-VN"/>
              </w:rPr>
              <w:t>KT. CHỦ TỊCH</w:t>
            </w:r>
          </w:p>
          <w:p w14:paraId="1CBE03CF" w14:textId="77777777" w:rsidR="006C58F7" w:rsidRPr="00DC6781" w:rsidRDefault="006C58F7" w:rsidP="006C58F7">
            <w:pPr>
              <w:spacing w:after="0"/>
              <w:jc w:val="center"/>
              <w:rPr>
                <w:b/>
                <w:bCs/>
                <w:sz w:val="26"/>
                <w:szCs w:val="26"/>
                <w:lang w:val="vi-VN"/>
              </w:rPr>
            </w:pPr>
            <w:r w:rsidRPr="00DC6781">
              <w:rPr>
                <w:b/>
                <w:bCs/>
                <w:sz w:val="26"/>
                <w:szCs w:val="26"/>
                <w:lang w:val="vi-VN"/>
              </w:rPr>
              <w:t xml:space="preserve">PHÓ CHỦ TỊCH </w:t>
            </w:r>
          </w:p>
          <w:p w14:paraId="40A4DAB1" w14:textId="77777777" w:rsidR="006C58F7" w:rsidRPr="00DC6781" w:rsidRDefault="006C58F7" w:rsidP="006C58F7">
            <w:pPr>
              <w:spacing w:after="0"/>
              <w:jc w:val="center"/>
              <w:rPr>
                <w:b/>
                <w:bCs/>
                <w:sz w:val="26"/>
                <w:szCs w:val="26"/>
                <w:lang w:val="vi-VN"/>
              </w:rPr>
            </w:pPr>
          </w:p>
          <w:p w14:paraId="0F667E83" w14:textId="77777777" w:rsidR="006C58F7" w:rsidRPr="00DC6781" w:rsidRDefault="006C58F7" w:rsidP="006C58F7">
            <w:pPr>
              <w:spacing w:after="0"/>
              <w:jc w:val="center"/>
              <w:rPr>
                <w:b/>
                <w:bCs/>
                <w:lang w:val="vi-VN"/>
              </w:rPr>
            </w:pPr>
          </w:p>
          <w:p w14:paraId="6A1022A2" w14:textId="77777777" w:rsidR="006C58F7" w:rsidRPr="00DC6781" w:rsidRDefault="006C58F7" w:rsidP="006C58F7">
            <w:pPr>
              <w:spacing w:after="0"/>
              <w:jc w:val="center"/>
              <w:rPr>
                <w:b/>
                <w:bCs/>
                <w:lang w:val="vi-VN"/>
              </w:rPr>
            </w:pPr>
          </w:p>
          <w:p w14:paraId="080D7FCA" w14:textId="77777777" w:rsidR="006C58F7" w:rsidRPr="00DC6781" w:rsidRDefault="006C58F7" w:rsidP="006C58F7">
            <w:pPr>
              <w:spacing w:after="0"/>
              <w:jc w:val="center"/>
              <w:rPr>
                <w:b/>
                <w:bCs/>
                <w:lang w:val="vi-VN"/>
              </w:rPr>
            </w:pPr>
          </w:p>
          <w:p w14:paraId="08EC212F" w14:textId="77777777" w:rsidR="006C58F7" w:rsidRDefault="006C58F7" w:rsidP="0067270F">
            <w:pPr>
              <w:spacing w:after="0"/>
              <w:rPr>
                <w:b/>
                <w:bCs/>
              </w:rPr>
            </w:pPr>
          </w:p>
          <w:p w14:paraId="3F47B834" w14:textId="77777777" w:rsidR="00742DFF" w:rsidRPr="00742DFF" w:rsidRDefault="00742DFF" w:rsidP="0067270F">
            <w:pPr>
              <w:spacing w:after="0"/>
              <w:rPr>
                <w:b/>
                <w:bCs/>
              </w:rPr>
            </w:pPr>
          </w:p>
          <w:p w14:paraId="65C1AF69" w14:textId="77777777" w:rsidR="0067270F" w:rsidRPr="00DC6781" w:rsidRDefault="0067270F" w:rsidP="0067270F">
            <w:pPr>
              <w:spacing w:after="0"/>
              <w:rPr>
                <w:b/>
                <w:bCs/>
                <w:lang w:val="vi-VN"/>
              </w:rPr>
            </w:pPr>
          </w:p>
          <w:p w14:paraId="527336D8" w14:textId="77777777" w:rsidR="006C58F7" w:rsidRPr="00DC6781" w:rsidRDefault="006C58F7" w:rsidP="006C58F7">
            <w:pPr>
              <w:spacing w:after="0"/>
              <w:rPr>
                <w:b/>
                <w:bCs/>
                <w:lang w:val="vi-VN"/>
              </w:rPr>
            </w:pPr>
          </w:p>
          <w:p w14:paraId="290BE54C" w14:textId="744C4D69" w:rsidR="006C58F7" w:rsidRPr="0045730C" w:rsidRDefault="006C58F7" w:rsidP="006C58F7">
            <w:pPr>
              <w:spacing w:after="0"/>
              <w:jc w:val="center"/>
              <w:rPr>
                <w:b/>
                <w:bCs/>
              </w:rPr>
            </w:pPr>
          </w:p>
        </w:tc>
      </w:tr>
    </w:tbl>
    <w:p w14:paraId="644BDE08" w14:textId="77777777" w:rsidR="006C58F7" w:rsidRDefault="006C58F7" w:rsidP="006C58F7">
      <w:pPr>
        <w:spacing w:after="0"/>
      </w:pPr>
    </w:p>
    <w:p w14:paraId="4D91CBB2" w14:textId="77777777" w:rsidR="00194C29" w:rsidRDefault="00194C29" w:rsidP="006C58F7">
      <w:pPr>
        <w:spacing w:after="0"/>
      </w:pPr>
    </w:p>
    <w:sectPr w:rsidR="00194C29" w:rsidSect="0067270F">
      <w:headerReference w:type="default" r:id="rId6"/>
      <w:pgSz w:w="11907" w:h="16839" w:code="9"/>
      <w:pgMar w:top="1021" w:right="964" w:bottom="964" w:left="153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73AB0" w14:textId="77777777" w:rsidR="00E819BD" w:rsidRDefault="00E819BD" w:rsidP="0067270F">
      <w:pPr>
        <w:spacing w:after="0"/>
      </w:pPr>
      <w:r>
        <w:separator/>
      </w:r>
    </w:p>
  </w:endnote>
  <w:endnote w:type="continuationSeparator" w:id="0">
    <w:p w14:paraId="6E8F18E0" w14:textId="77777777" w:rsidR="00E819BD" w:rsidRDefault="00E819BD" w:rsidP="006727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66CA2" w14:textId="77777777" w:rsidR="00E819BD" w:rsidRDefault="00E819BD" w:rsidP="0067270F">
      <w:pPr>
        <w:spacing w:after="0"/>
      </w:pPr>
      <w:r>
        <w:separator/>
      </w:r>
    </w:p>
  </w:footnote>
  <w:footnote w:type="continuationSeparator" w:id="0">
    <w:p w14:paraId="443BA7ED" w14:textId="77777777" w:rsidR="00E819BD" w:rsidRDefault="00E819BD" w:rsidP="0067270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6175984"/>
      <w:docPartObj>
        <w:docPartGallery w:val="Page Numbers (Top of Page)"/>
        <w:docPartUnique/>
      </w:docPartObj>
    </w:sdtPr>
    <w:sdtEndPr>
      <w:rPr>
        <w:noProof/>
      </w:rPr>
    </w:sdtEndPr>
    <w:sdtContent>
      <w:p w14:paraId="008A3752" w14:textId="77777777" w:rsidR="0067270F" w:rsidRDefault="0067270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178F6B1" w14:textId="77777777" w:rsidR="0067270F" w:rsidRDefault="006727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8F7"/>
    <w:rsid w:val="00194C29"/>
    <w:rsid w:val="00382F05"/>
    <w:rsid w:val="0045730C"/>
    <w:rsid w:val="005136B9"/>
    <w:rsid w:val="00591474"/>
    <w:rsid w:val="0067270F"/>
    <w:rsid w:val="006C58F7"/>
    <w:rsid w:val="007371CF"/>
    <w:rsid w:val="00742DFF"/>
    <w:rsid w:val="00747298"/>
    <w:rsid w:val="007B080C"/>
    <w:rsid w:val="009D78E0"/>
    <w:rsid w:val="00B33E1B"/>
    <w:rsid w:val="00E819BD"/>
    <w:rsid w:val="00FF1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DF8BD"/>
  <w15:chartTrackingRefBased/>
  <w15:docId w15:val="{2C3C503E-BCD2-4632-97E5-05E40F0BD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unhideWhenUsed/>
    <w:rsid w:val="006C58F7"/>
    <w:pPr>
      <w:widowControl w:val="0"/>
      <w:autoSpaceDE w:val="0"/>
      <w:autoSpaceDN w:val="0"/>
      <w:ind w:left="360"/>
    </w:pPr>
    <w:rPr>
      <w:rFonts w:eastAsia="Times New Roman" w:cs="Times New Roman"/>
      <w:sz w:val="16"/>
      <w:szCs w:val="16"/>
      <w:lang w:val="vi"/>
    </w:rPr>
  </w:style>
  <w:style w:type="character" w:customStyle="1" w:styleId="BodyTextIndent3Char">
    <w:name w:val="Body Text Indent 3 Char"/>
    <w:basedOn w:val="DefaultParagraphFont"/>
    <w:link w:val="BodyTextIndent3"/>
    <w:uiPriority w:val="99"/>
    <w:rsid w:val="006C58F7"/>
    <w:rPr>
      <w:rFonts w:eastAsia="Times New Roman" w:cs="Times New Roman"/>
      <w:sz w:val="16"/>
      <w:szCs w:val="16"/>
      <w:lang w:val="vi"/>
    </w:rPr>
  </w:style>
  <w:style w:type="paragraph" w:styleId="Header">
    <w:name w:val="header"/>
    <w:basedOn w:val="Normal"/>
    <w:link w:val="HeaderChar"/>
    <w:uiPriority w:val="99"/>
    <w:unhideWhenUsed/>
    <w:rsid w:val="0067270F"/>
    <w:pPr>
      <w:tabs>
        <w:tab w:val="center" w:pos="4680"/>
        <w:tab w:val="right" w:pos="9360"/>
      </w:tabs>
      <w:spacing w:after="0"/>
    </w:pPr>
  </w:style>
  <w:style w:type="character" w:customStyle="1" w:styleId="HeaderChar">
    <w:name w:val="Header Char"/>
    <w:basedOn w:val="DefaultParagraphFont"/>
    <w:link w:val="Header"/>
    <w:uiPriority w:val="99"/>
    <w:rsid w:val="0067270F"/>
  </w:style>
  <w:style w:type="paragraph" w:styleId="Footer">
    <w:name w:val="footer"/>
    <w:basedOn w:val="Normal"/>
    <w:link w:val="FooterChar"/>
    <w:uiPriority w:val="99"/>
    <w:unhideWhenUsed/>
    <w:rsid w:val="0067270F"/>
    <w:pPr>
      <w:tabs>
        <w:tab w:val="center" w:pos="4680"/>
        <w:tab w:val="right" w:pos="9360"/>
      </w:tabs>
      <w:spacing w:after="0"/>
    </w:pPr>
  </w:style>
  <w:style w:type="character" w:customStyle="1" w:styleId="FooterChar">
    <w:name w:val="Footer Char"/>
    <w:basedOn w:val="DefaultParagraphFont"/>
    <w:link w:val="Footer"/>
    <w:uiPriority w:val="99"/>
    <w:rsid w:val="00672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HangVT</dc:creator>
  <cp:keywords/>
  <dc:description/>
  <cp:lastModifiedBy>HangVT</cp:lastModifiedBy>
  <cp:revision>3</cp:revision>
  <dcterms:created xsi:type="dcterms:W3CDTF">2025-11-04T03:14:00Z</dcterms:created>
  <dcterms:modified xsi:type="dcterms:W3CDTF">2025-11-05T02:21:00Z</dcterms:modified>
</cp:coreProperties>
</file>